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D" w:rsidRPr="0041387D" w:rsidRDefault="0041387D" w:rsidP="0041387D">
      <w:pPr>
        <w:jc w:val="right"/>
        <w:rPr>
          <w:rFonts w:ascii="Arial" w:hAnsi="Arial" w:cs="Arial"/>
          <w:color w:val="3399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387D" w:rsidRPr="0041387D" w:rsidRDefault="0041387D" w:rsidP="0041387D">
      <w:pPr>
        <w:jc w:val="right"/>
        <w:rPr>
          <w:rFonts w:ascii="Arial" w:hAnsi="Arial" w:cs="Arial"/>
          <w:color w:val="3399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514600" cy="298450"/>
                <wp:effectExtent l="7620" t="13335" r="1143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8450"/>
                        </a:xfrm>
                        <a:prstGeom prst="rect">
                          <a:avLst/>
                        </a:prstGeom>
                        <a:solidFill>
                          <a:srgbClr val="06A4C4"/>
                        </a:solidFill>
                        <a:ln w="9525">
                          <a:solidFill>
                            <a:srgbClr val="06A4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87D" w:rsidRDefault="0041387D" w:rsidP="0041387D">
                            <w:pPr>
                              <w:jc w:val="center"/>
                            </w:pPr>
                            <w:r w:rsidRPr="008D53AA">
                              <w:rPr>
                                <w:rFonts w:ascii="Tahoma" w:hAnsi="Tahoma" w:cs="Tahoma"/>
                                <w:bCs/>
                                <w:color w:val="FFFFFF"/>
                                <w:sz w:val="32"/>
                              </w:rPr>
                              <w:t xml:space="preserve">MODELE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-9pt;width:19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" fillcolor="#06a4c4" strokecolor="#06a4c4">
                <v:textbox>
                  <w:txbxContent>
                    <w:p w:rsidR="0041387D" w:rsidRDefault="0041387D" w:rsidP="0041387D">
                      <w:pPr>
                        <w:jc w:val="center"/>
                      </w:pPr>
                      <w:r w:rsidRPr="008D53AA">
                        <w:rPr>
                          <w:rFonts w:ascii="Tahoma" w:hAnsi="Tahoma" w:cs="Tahoma"/>
                          <w:bCs/>
                          <w:color w:val="FFFFFF"/>
                          <w:sz w:val="32"/>
                        </w:rPr>
                        <w:t xml:space="preserve">MODELE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715000" cy="0"/>
                <wp:effectExtent l="7620" t="11430" r="11430" b="76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" strokecolor="#036"/>
            </w:pict>
          </mc:Fallback>
        </mc:AlternateContent>
      </w:r>
    </w:p>
    <w:p w:rsidR="0041387D" w:rsidRDefault="0041387D" w:rsidP="0041387D">
      <w:pPr>
        <w:pStyle w:val="Titre9"/>
        <w:rPr>
          <w:rFonts w:ascii="Arial" w:hAnsi="Arial" w:cs="Arial"/>
          <w:color w:val="003366"/>
          <w:sz w:val="22"/>
        </w:rPr>
      </w:pPr>
    </w:p>
    <w:p w:rsidR="0041387D" w:rsidRPr="00912A39" w:rsidRDefault="0041387D" w:rsidP="0041387D">
      <w:pPr>
        <w:pStyle w:val="Titre9"/>
        <w:rPr>
          <w:rFonts w:ascii="Arial" w:hAnsi="Arial" w:cs="Arial"/>
          <w:color w:val="003366"/>
          <w:sz w:val="22"/>
        </w:rPr>
      </w:pPr>
      <w:r>
        <w:rPr>
          <w:rFonts w:ascii="Arial" w:hAnsi="Arial" w:cs="Arial"/>
          <w:color w:val="003366"/>
          <w:sz w:val="22"/>
        </w:rPr>
        <w:t>ACCORD SUR LE DROIT D’EXPRESSION</w:t>
      </w:r>
    </w:p>
    <w:p w:rsidR="0041387D" w:rsidRPr="00912A39" w:rsidRDefault="0041387D" w:rsidP="0041387D">
      <w:pPr>
        <w:pStyle w:val="BodyText2"/>
        <w:rPr>
          <w:rFonts w:cs="Arial"/>
          <w:szCs w:val="22"/>
        </w:rPr>
      </w:pPr>
    </w:p>
    <w:p w:rsidR="0041387D" w:rsidRPr="00912A39" w:rsidRDefault="0041387D" w:rsidP="0041387D">
      <w:pPr>
        <w:pStyle w:val="BodyText2"/>
        <w:rPr>
          <w:rFonts w:cs="Arial"/>
          <w:szCs w:val="22"/>
        </w:rPr>
      </w:pPr>
    </w:p>
    <w:p w:rsidR="0041387D" w:rsidRDefault="0041387D" w:rsidP="00046C46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41387D" w:rsidRDefault="0041387D" w:rsidP="00046C46">
      <w:pPr>
        <w:jc w:val="both"/>
        <w:rPr>
          <w:rFonts w:ascii="Arial" w:eastAsia="Calibri" w:hAnsi="Arial" w:cs="Arial"/>
          <w:lang w:eastAsia="en-US"/>
        </w:rPr>
      </w:pPr>
    </w:p>
    <w:p w:rsidR="0041387D" w:rsidRDefault="0041387D" w:rsidP="00046C46">
      <w:pPr>
        <w:jc w:val="both"/>
        <w:rPr>
          <w:rFonts w:ascii="Arial" w:eastAsia="Calibri" w:hAnsi="Arial" w:cs="Arial"/>
          <w:lang w:eastAsia="en-US"/>
        </w:rPr>
      </w:pPr>
    </w:p>
    <w:p w:rsidR="0041387D" w:rsidRDefault="0041387D" w:rsidP="00046C46">
      <w:pPr>
        <w:jc w:val="both"/>
        <w:rPr>
          <w:rFonts w:ascii="Arial" w:eastAsia="Calibri" w:hAnsi="Arial" w:cs="Arial"/>
          <w:lang w:eastAsia="en-US"/>
        </w:rPr>
      </w:pPr>
    </w:p>
    <w:p w:rsidR="0041387D" w:rsidRPr="00046C46" w:rsidRDefault="0041387D" w:rsidP="00046C46">
      <w:pPr>
        <w:jc w:val="both"/>
        <w:rPr>
          <w:rFonts w:ascii="Arial" w:eastAsia="Calibri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Entre les soussignés :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i/>
          <w:iCs/>
          <w:lang w:eastAsia="en-US"/>
        </w:rPr>
        <w:t>L’employeur</w:t>
      </w: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d'une part,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Et,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</w:t>
      </w:r>
      <w:r w:rsidRPr="00B833A6">
        <w:rPr>
          <w:rFonts w:ascii="Arial" w:hAnsi="Arial" w:cs="Arial"/>
          <w:lang w:eastAsia="en-US"/>
        </w:rPr>
        <w:t>es organisations syndicales de salariés représentatives dans l'</w:t>
      </w:r>
      <w:r>
        <w:rPr>
          <w:rFonts w:ascii="Arial" w:hAnsi="Arial" w:cs="Arial"/>
          <w:lang w:eastAsia="en-US"/>
        </w:rPr>
        <w:t>Association</w:t>
      </w:r>
      <w:r w:rsidRPr="00B833A6">
        <w:rPr>
          <w:rFonts w:ascii="Arial" w:hAnsi="Arial" w:cs="Arial"/>
          <w:lang w:eastAsia="en-US"/>
        </w:rPr>
        <w:t xml:space="preserve"> :</w:t>
      </w:r>
    </w:p>
    <w:p w:rsidR="00B833A6" w:rsidRDefault="00B833A6" w:rsidP="00B833A6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 xml:space="preserve"> - ………………..</w:t>
      </w:r>
    </w:p>
    <w:p w:rsidR="00B833A6" w:rsidRDefault="00B833A6" w:rsidP="00B833A6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- …………………</w:t>
      </w:r>
    </w:p>
    <w:p w:rsidR="00B833A6" w:rsidRPr="00B833A6" w:rsidRDefault="00B833A6" w:rsidP="00B833A6">
      <w:pPr>
        <w:autoSpaceDE w:val="0"/>
        <w:autoSpaceDN w:val="0"/>
        <w:adjustRightInd w:val="0"/>
        <w:ind w:firstLine="708"/>
        <w:rPr>
          <w:rFonts w:ascii="Arial" w:hAnsi="Arial" w:cs="Arial"/>
          <w:sz w:val="4"/>
          <w:szCs w:val="4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d'autre part,</w:t>
      </w: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AE01ED" w:rsidRDefault="00AE01ED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Vu la loi 86-1 du 3 janvier 1986 relative au droit d'expression des salariés.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Vu la loi 82-957 du 13 novembre 1982 relative à la négociation collective.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Les parties signataires arrêtent ce qui suit :</w:t>
      </w: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AE01ED" w:rsidRDefault="00AE01ED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sz w:val="24"/>
          <w:szCs w:val="24"/>
          <w:lang w:eastAsia="en-US"/>
        </w:rPr>
      </w:pPr>
      <w:r w:rsidRPr="00B833A6">
        <w:rPr>
          <w:rFonts w:ascii="Arial" w:hAnsi="Arial" w:cs="Arial"/>
          <w:b/>
          <w:bCs/>
          <w:sz w:val="24"/>
          <w:szCs w:val="24"/>
          <w:lang w:eastAsia="en-US"/>
        </w:rPr>
        <w:t>ARTICLE PREMIER - Objet du présent accord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Il a pour objet de définir :</w:t>
      </w:r>
    </w:p>
    <w:p w:rsidR="00B833A6" w:rsidRPr="00B833A6" w:rsidRDefault="00B833A6" w:rsidP="00B833A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- le niveau, le mode d'organisation, la fréquence et l</w:t>
      </w:r>
      <w:r>
        <w:rPr>
          <w:rFonts w:ascii="Arial" w:hAnsi="Arial" w:cs="Arial"/>
          <w:lang w:eastAsia="en-US"/>
        </w:rPr>
        <w:t xml:space="preserve">a durée des réunions permettant l'expression </w:t>
      </w:r>
      <w:r w:rsidRPr="00B833A6">
        <w:rPr>
          <w:rFonts w:ascii="Arial" w:hAnsi="Arial" w:cs="Arial"/>
          <w:lang w:eastAsia="en-US"/>
        </w:rPr>
        <w:t>des salariés ;</w:t>
      </w:r>
    </w:p>
    <w:p w:rsidR="00B833A6" w:rsidRPr="00B833A6" w:rsidRDefault="00B833A6" w:rsidP="00B833A6">
      <w:pPr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- les mesures destinées à assurer d'une part, la liberté d'expression de chacun, d'autre part, la</w:t>
      </w:r>
      <w:r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 xml:space="preserve">transmission des </w:t>
      </w:r>
      <w:proofErr w:type="spellStart"/>
      <w:r w:rsidRPr="00B833A6">
        <w:rPr>
          <w:rFonts w:ascii="Arial" w:hAnsi="Arial" w:cs="Arial"/>
          <w:lang w:eastAsia="en-US"/>
        </w:rPr>
        <w:t>voeux</w:t>
      </w:r>
      <w:proofErr w:type="spellEnd"/>
      <w:r w:rsidRPr="00B833A6">
        <w:rPr>
          <w:rFonts w:ascii="Arial" w:hAnsi="Arial" w:cs="Arial"/>
          <w:lang w:eastAsia="en-US"/>
        </w:rPr>
        <w:t xml:space="preserve"> et avis de l'employeur, ainsi que celle des </w:t>
      </w:r>
      <w:r>
        <w:rPr>
          <w:rFonts w:ascii="Arial" w:hAnsi="Arial" w:cs="Arial"/>
          <w:lang w:eastAsia="en-US"/>
        </w:rPr>
        <w:t xml:space="preserve">avis émis par les salariés dans </w:t>
      </w:r>
      <w:r w:rsidRPr="00B833A6">
        <w:rPr>
          <w:rFonts w:ascii="Arial" w:hAnsi="Arial" w:cs="Arial"/>
          <w:lang w:eastAsia="en-US"/>
        </w:rPr>
        <w:t>les cas où ils sont consultés par l'employeur ;</w:t>
      </w:r>
    </w:p>
    <w:p w:rsidR="00B833A6" w:rsidRPr="00B833A6" w:rsidRDefault="00B833A6" w:rsidP="00B833A6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- les mesures destinées à permettre aux salariés concernés, aux organisations syndicales</w:t>
      </w:r>
      <w:r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représentatives, au comité d'entreprise, aux délégués du per</w:t>
      </w:r>
      <w:r>
        <w:rPr>
          <w:rFonts w:ascii="Arial" w:hAnsi="Arial" w:cs="Arial"/>
          <w:lang w:eastAsia="en-US"/>
        </w:rPr>
        <w:t xml:space="preserve">sonnel, au comité d'hygiène, de </w:t>
      </w:r>
      <w:r w:rsidRPr="00B833A6">
        <w:rPr>
          <w:rFonts w:ascii="Arial" w:hAnsi="Arial" w:cs="Arial"/>
          <w:lang w:eastAsia="en-US"/>
        </w:rPr>
        <w:t>sécurité et des conditions de travail de prendre connaissance des</w:t>
      </w:r>
      <w:r>
        <w:rPr>
          <w:rFonts w:ascii="Arial" w:hAnsi="Arial" w:cs="Arial"/>
          <w:lang w:eastAsia="en-US"/>
        </w:rPr>
        <w:t xml:space="preserve"> demandes, avis et propositions </w:t>
      </w:r>
      <w:r w:rsidRPr="00B833A6">
        <w:rPr>
          <w:rFonts w:ascii="Arial" w:hAnsi="Arial" w:cs="Arial"/>
          <w:lang w:eastAsia="en-US"/>
        </w:rPr>
        <w:t>émanant des groupes ainsi que des suites qui leur sont réservées ;</w:t>
      </w:r>
    </w:p>
    <w:p w:rsidR="00B833A6" w:rsidRDefault="00B833A6" w:rsidP="00B833A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- les conditions spécifiques d'exercice du droit à l'express</w:t>
      </w:r>
      <w:r>
        <w:rPr>
          <w:rFonts w:ascii="Arial" w:hAnsi="Arial" w:cs="Arial"/>
          <w:lang w:eastAsia="en-US"/>
        </w:rPr>
        <w:t xml:space="preserve">ion dont bénéficie le personnel </w:t>
      </w:r>
      <w:r w:rsidRPr="00B833A6">
        <w:rPr>
          <w:rFonts w:ascii="Arial" w:hAnsi="Arial" w:cs="Arial"/>
          <w:lang w:eastAsia="en-US"/>
        </w:rPr>
        <w:t>d'encadrement ayant des responsabilités hiérarchiques, ou</w:t>
      </w:r>
      <w:r>
        <w:rPr>
          <w:rFonts w:ascii="Arial" w:hAnsi="Arial" w:cs="Arial"/>
          <w:lang w:eastAsia="en-US"/>
        </w:rPr>
        <w:t xml:space="preserve">tre leur participation dans les groupes </w:t>
      </w:r>
      <w:r w:rsidRPr="00B833A6">
        <w:rPr>
          <w:rFonts w:ascii="Arial" w:hAnsi="Arial" w:cs="Arial"/>
          <w:lang w:eastAsia="en-US"/>
        </w:rPr>
        <w:t>auxquels ils sont rattachés du fait de ces responsabilités.</w:t>
      </w:r>
    </w:p>
    <w:p w:rsidR="00B833A6" w:rsidRDefault="00B833A6" w:rsidP="00B833A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ind w:hanging="142"/>
        <w:rPr>
          <w:rFonts w:ascii="Arial" w:hAnsi="Arial" w:cs="Arial"/>
          <w:b/>
          <w:bCs/>
          <w:sz w:val="24"/>
          <w:szCs w:val="24"/>
          <w:lang w:eastAsia="en-US"/>
        </w:rPr>
      </w:pPr>
      <w:r w:rsidRPr="00B833A6">
        <w:rPr>
          <w:rFonts w:ascii="Arial" w:hAnsi="Arial" w:cs="Arial"/>
          <w:b/>
          <w:bCs/>
          <w:sz w:val="24"/>
          <w:szCs w:val="24"/>
          <w:lang w:eastAsia="en-US"/>
        </w:rPr>
        <w:t>ARTICLE 2 - Nature et portée du droit d'expression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B833A6">
        <w:rPr>
          <w:rFonts w:ascii="Arial" w:hAnsi="Arial" w:cs="Arial"/>
          <w:b/>
          <w:lang w:eastAsia="en-US"/>
        </w:rPr>
        <w:t>ARTICLE 2-1 - Nature du droit d'expression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Default="00B833A6" w:rsidP="00AE01E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L'expression doit être directe, elle n'emprunte donc immédiatement ni</w:t>
      </w:r>
      <w:r>
        <w:rPr>
          <w:rFonts w:ascii="Arial" w:hAnsi="Arial" w:cs="Arial"/>
          <w:lang w:eastAsia="en-US"/>
        </w:rPr>
        <w:t xml:space="preserve"> la voie hiérarchique, ni celle </w:t>
      </w:r>
      <w:r w:rsidRPr="00B833A6">
        <w:rPr>
          <w:rFonts w:ascii="Arial" w:hAnsi="Arial" w:cs="Arial"/>
          <w:lang w:eastAsia="en-US"/>
        </w:rPr>
        <w:t>des représentants du personnel. Le salarié doit s'exprimer lui-mêm</w:t>
      </w:r>
      <w:r w:rsidR="00AE01ED">
        <w:rPr>
          <w:rFonts w:ascii="Arial" w:hAnsi="Arial" w:cs="Arial"/>
          <w:lang w:eastAsia="en-US"/>
        </w:rPr>
        <w:t xml:space="preserve">e auprès d'un </w:t>
      </w:r>
      <w:r>
        <w:rPr>
          <w:rFonts w:ascii="Arial" w:hAnsi="Arial" w:cs="Arial"/>
          <w:lang w:eastAsia="en-US"/>
        </w:rPr>
        <w:t xml:space="preserve">interlocuteur qui </w:t>
      </w:r>
      <w:r w:rsidRPr="00B833A6">
        <w:rPr>
          <w:rFonts w:ascii="Arial" w:hAnsi="Arial" w:cs="Arial"/>
          <w:lang w:eastAsia="en-US"/>
        </w:rPr>
        <w:t>a qualité pour l'entendre.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B833A6">
        <w:rPr>
          <w:rFonts w:ascii="Arial" w:hAnsi="Arial" w:cs="Arial"/>
          <w:b/>
          <w:lang w:eastAsia="en-US"/>
        </w:rPr>
        <w:lastRenderedPageBreak/>
        <w:t>ARTICLE 2-2 - Groupes d'expression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L'expression doit être collective. Chacun peut s'exprimer a</w:t>
      </w:r>
      <w:r>
        <w:rPr>
          <w:rFonts w:ascii="Arial" w:hAnsi="Arial" w:cs="Arial"/>
          <w:lang w:eastAsia="en-US"/>
        </w:rPr>
        <w:t xml:space="preserve">u sein du groupe au cours de la </w:t>
      </w:r>
      <w:r w:rsidRPr="00B833A6">
        <w:rPr>
          <w:rFonts w:ascii="Arial" w:hAnsi="Arial" w:cs="Arial"/>
          <w:lang w:eastAsia="en-US"/>
        </w:rPr>
        <w:t>discussion qui intervient entre les membres du groupe et de la hiérarchie. Ce groupe est une unité</w:t>
      </w:r>
      <w:r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 xml:space="preserve">élémentaire de travail (équipe, atelier, bureau, service, etc.) </w:t>
      </w:r>
      <w:r>
        <w:rPr>
          <w:rFonts w:ascii="Arial" w:hAnsi="Arial" w:cs="Arial"/>
          <w:lang w:eastAsia="en-US"/>
        </w:rPr>
        <w:t xml:space="preserve">placé sous l'autorité d'un même </w:t>
      </w:r>
      <w:r w:rsidRPr="00B833A6">
        <w:rPr>
          <w:rFonts w:ascii="Arial" w:hAnsi="Arial" w:cs="Arial"/>
          <w:lang w:eastAsia="en-US"/>
        </w:rPr>
        <w:t>encadrement.</w:t>
      </w:r>
    </w:p>
    <w:p w:rsidR="00AE01ED" w:rsidRDefault="00AE01ED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833A6">
        <w:rPr>
          <w:rFonts w:ascii="Arial" w:hAnsi="Arial" w:cs="Arial"/>
          <w:b/>
          <w:lang w:eastAsia="en-US"/>
        </w:rPr>
        <w:t>ARTICLE 2-3 - Rôle de l'encadrement</w:t>
      </w: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L'encadrement assure un rôle d'animation, d'informati</w:t>
      </w:r>
      <w:r>
        <w:rPr>
          <w:rFonts w:ascii="Arial" w:hAnsi="Arial" w:cs="Arial"/>
          <w:lang w:eastAsia="en-US"/>
        </w:rPr>
        <w:t xml:space="preserve">on, de mise en forme technique, financière </w:t>
      </w:r>
      <w:r w:rsidRPr="00B833A6">
        <w:rPr>
          <w:rFonts w:ascii="Arial" w:hAnsi="Arial" w:cs="Arial"/>
          <w:lang w:eastAsia="en-US"/>
        </w:rPr>
        <w:t>ou organisationnelle des observations faites ou des suggestions émises.</w:t>
      </w: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833A6">
        <w:rPr>
          <w:rFonts w:ascii="Arial" w:hAnsi="Arial" w:cs="Arial"/>
          <w:b/>
          <w:lang w:eastAsia="en-US"/>
        </w:rPr>
        <w:t>ARTICLE 2-4 - Finalité du droit d'expression</w:t>
      </w: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salariés s'exprimeront sur le contenu et l'organisation de leur trav</w:t>
      </w:r>
      <w:r>
        <w:rPr>
          <w:rFonts w:ascii="Arial" w:hAnsi="Arial" w:cs="Arial"/>
          <w:lang w:eastAsia="en-US"/>
        </w:rPr>
        <w:t xml:space="preserve">ail et la définition et la mise </w:t>
      </w:r>
      <w:r w:rsidRPr="00B833A6">
        <w:rPr>
          <w:rFonts w:ascii="Arial" w:hAnsi="Arial" w:cs="Arial"/>
          <w:lang w:eastAsia="en-US"/>
        </w:rPr>
        <w:t xml:space="preserve">en </w:t>
      </w:r>
      <w:proofErr w:type="spellStart"/>
      <w:r w:rsidRPr="00B833A6">
        <w:rPr>
          <w:rFonts w:ascii="Arial" w:hAnsi="Arial" w:cs="Arial"/>
          <w:lang w:eastAsia="en-US"/>
        </w:rPr>
        <w:t>oeuvre</w:t>
      </w:r>
      <w:proofErr w:type="spellEnd"/>
      <w:r w:rsidRPr="00B833A6">
        <w:rPr>
          <w:rFonts w:ascii="Arial" w:hAnsi="Arial" w:cs="Arial"/>
          <w:lang w:eastAsia="en-US"/>
        </w:rPr>
        <w:t xml:space="preserve"> d'actions destinées à améliorer les conditions de travail.</w:t>
      </w:r>
    </w:p>
    <w:p w:rsid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questions concernant le Contrat de travail, les classifications</w:t>
      </w:r>
      <w:r>
        <w:rPr>
          <w:rFonts w:ascii="Arial" w:hAnsi="Arial" w:cs="Arial"/>
          <w:lang w:eastAsia="en-US"/>
        </w:rPr>
        <w:t xml:space="preserve">, les contreparties directes ou </w:t>
      </w:r>
      <w:r w:rsidRPr="00B833A6">
        <w:rPr>
          <w:rFonts w:ascii="Arial" w:hAnsi="Arial" w:cs="Arial"/>
          <w:lang w:eastAsia="en-US"/>
        </w:rPr>
        <w:t>indirectes du travail, n'entrent pas dans le cadre du droit d'expression.</w:t>
      </w:r>
    </w:p>
    <w:p w:rsid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ARTICLE 3 - Niveaux des réunions</w:t>
      </w:r>
    </w:p>
    <w:p w:rsidR="00B833A6" w:rsidRPr="00B833A6" w:rsidRDefault="00B833A6" w:rsidP="00B833A6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La direction déterminera les groupes en se fondant sur les unités élé</w:t>
      </w:r>
      <w:r>
        <w:rPr>
          <w:rFonts w:ascii="Arial" w:hAnsi="Arial" w:cs="Arial"/>
          <w:lang w:eastAsia="en-US"/>
        </w:rPr>
        <w:t xml:space="preserve">mentaires de travail : atelier, </w:t>
      </w:r>
      <w:r w:rsidRPr="00B833A6">
        <w:rPr>
          <w:rFonts w:ascii="Arial" w:hAnsi="Arial" w:cs="Arial"/>
          <w:lang w:eastAsia="en-US"/>
        </w:rPr>
        <w:t>bureau, service, etc. Ces groupes ne devront pas dépasser 15 personnes.</w:t>
      </w: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Lorsque les effectifs de chacun des niveaux d'expression dépa</w:t>
      </w:r>
      <w:r>
        <w:rPr>
          <w:rFonts w:ascii="Arial" w:hAnsi="Arial" w:cs="Arial"/>
          <w:lang w:eastAsia="en-US"/>
        </w:rPr>
        <w:t xml:space="preserve">sseront 15 personnes, plusieurs </w:t>
      </w:r>
      <w:r w:rsidRPr="00B833A6">
        <w:rPr>
          <w:rFonts w:ascii="Arial" w:hAnsi="Arial" w:cs="Arial"/>
          <w:lang w:eastAsia="en-US"/>
        </w:rPr>
        <w:t>groupes seront formés.</w:t>
      </w:r>
    </w:p>
    <w:p w:rsidR="00B833A6" w:rsidRPr="00B833A6" w:rsidRDefault="00B833A6" w:rsidP="00B833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La direction pourra éventuellement constituer des groupes spé</w:t>
      </w:r>
      <w:r>
        <w:rPr>
          <w:rFonts w:ascii="Arial" w:hAnsi="Arial" w:cs="Arial"/>
          <w:lang w:eastAsia="en-US"/>
        </w:rPr>
        <w:t xml:space="preserve">cifiques d'expression en tenant </w:t>
      </w:r>
      <w:r w:rsidRPr="00B833A6">
        <w:rPr>
          <w:rFonts w:ascii="Arial" w:hAnsi="Arial" w:cs="Arial"/>
          <w:lang w:eastAsia="en-US"/>
        </w:rPr>
        <w:t>compte des thèmes à traiter, d'une catégorie professionnelle, etc.</w:t>
      </w: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AE01ED" w:rsidRDefault="00AE01ED" w:rsidP="00B833A6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ARTICLE 4 - Mode d'organisation des réunions d'expression (organisation, fréquence,</w:t>
      </w:r>
      <w:r w:rsidR="005A4B0A">
        <w:rPr>
          <w:rFonts w:ascii="Arial" w:hAnsi="Arial" w:cs="Arial"/>
          <w:b/>
          <w:bCs/>
          <w:lang w:eastAsia="en-US"/>
        </w:rPr>
        <w:t xml:space="preserve"> </w:t>
      </w:r>
      <w:r w:rsidRPr="00B833A6">
        <w:rPr>
          <w:rFonts w:ascii="Arial" w:hAnsi="Arial" w:cs="Arial"/>
          <w:b/>
          <w:bCs/>
          <w:lang w:eastAsia="en-US"/>
        </w:rPr>
        <w:t>durée)</w:t>
      </w:r>
    </w:p>
    <w:p w:rsidR="00B833A6" w:rsidRPr="005A4B0A" w:rsidRDefault="00B833A6" w:rsidP="00B833A6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 xml:space="preserve">ARTICLE 4-1 </w:t>
      </w:r>
      <w:r w:rsidR="005A4B0A">
        <w:rPr>
          <w:rFonts w:ascii="Arial" w:hAnsi="Arial" w:cs="Arial"/>
          <w:b/>
          <w:lang w:eastAsia="en-US"/>
        </w:rPr>
        <w:t>–</w:t>
      </w:r>
      <w:r w:rsidRPr="005A4B0A">
        <w:rPr>
          <w:rFonts w:ascii="Arial" w:hAnsi="Arial" w:cs="Arial"/>
          <w:b/>
          <w:lang w:eastAsia="en-US"/>
        </w:rPr>
        <w:t xml:space="preserve"> Convocation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 jour, l'heure et le lieu de la réunion seront affichés trois jours ouvrés avant celle-ci.</w:t>
      </w:r>
    </w:p>
    <w:p w:rsidR="005A4B0A" w:rsidRPr="00B833A6" w:rsidRDefault="005A4B0A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4-2 - Ordre du jour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À la fin de chaque réunion, le groupe déterminera si possibl</w:t>
      </w:r>
      <w:r w:rsidR="005A4B0A">
        <w:rPr>
          <w:rFonts w:ascii="Arial" w:hAnsi="Arial" w:cs="Arial"/>
          <w:lang w:eastAsia="en-US"/>
        </w:rPr>
        <w:t xml:space="preserve">e l'ordre du jour de la réunion </w:t>
      </w:r>
      <w:r w:rsidRPr="00B833A6">
        <w:rPr>
          <w:rFonts w:ascii="Arial" w:hAnsi="Arial" w:cs="Arial"/>
          <w:lang w:eastAsia="en-US"/>
        </w:rPr>
        <w:t>suivante.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À défaut, l'ordre du jour sera déterminé avec l'animateur en début de séance.</w:t>
      </w: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4-3 - Animation et déroulement des réunions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5A4B0A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L'animateur est </w:t>
      </w:r>
      <w:r w:rsidRPr="00B833A6">
        <w:rPr>
          <w:rFonts w:ascii="Arial" w:hAnsi="Arial" w:cs="Arial"/>
          <w:i/>
          <w:iCs/>
          <w:lang w:eastAsia="en-US"/>
        </w:rPr>
        <w:t>- choisi au sein du groupe par les salariés-</w:t>
      </w:r>
      <w:r w:rsidR="005A4B0A">
        <w:rPr>
          <w:rFonts w:ascii="Arial" w:hAnsi="Arial" w:cs="Arial"/>
          <w:i/>
          <w:iCs/>
          <w:lang w:eastAsia="en-US"/>
        </w:rPr>
        <w:t xml:space="preserve"> le responsable hiérarchique du </w:t>
      </w:r>
      <w:r w:rsidRPr="00B833A6">
        <w:rPr>
          <w:rFonts w:ascii="Arial" w:hAnsi="Arial" w:cs="Arial"/>
          <w:i/>
          <w:iCs/>
          <w:lang w:eastAsia="en-US"/>
        </w:rPr>
        <w:t>groupe- un membre du personnel d'encadrement- une perso</w:t>
      </w:r>
      <w:r w:rsidR="005A4B0A">
        <w:rPr>
          <w:rFonts w:ascii="Arial" w:hAnsi="Arial" w:cs="Arial"/>
          <w:i/>
          <w:iCs/>
          <w:lang w:eastAsia="en-US"/>
        </w:rPr>
        <w:t xml:space="preserve">nne désignée par la direction à </w:t>
      </w:r>
      <w:r w:rsidRPr="00B833A6">
        <w:rPr>
          <w:rFonts w:ascii="Arial" w:hAnsi="Arial" w:cs="Arial"/>
          <w:i/>
          <w:iCs/>
          <w:lang w:eastAsia="en-US"/>
        </w:rPr>
        <w:t>l'intérieur du groupe</w:t>
      </w:r>
      <w:r w:rsidRPr="00B833A6">
        <w:rPr>
          <w:rFonts w:ascii="Arial" w:hAnsi="Arial" w:cs="Arial"/>
          <w:lang w:eastAsia="en-US"/>
        </w:rPr>
        <w:t>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Il exerce une fonction d'animation et d'information. Il veille </w:t>
      </w:r>
      <w:r w:rsidR="005A4B0A">
        <w:rPr>
          <w:rFonts w:ascii="Arial" w:hAnsi="Arial" w:cs="Arial"/>
          <w:lang w:eastAsia="en-US"/>
        </w:rPr>
        <w:t xml:space="preserve">à la bonne tenue de la réunion, </w:t>
      </w:r>
      <w:r w:rsidRPr="00B833A6">
        <w:rPr>
          <w:rFonts w:ascii="Arial" w:hAnsi="Arial" w:cs="Arial"/>
          <w:lang w:eastAsia="en-US"/>
        </w:rPr>
        <w:t>encourage et facilite l'expression directe de chaque participant.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Il s'assure que l'expression s'exerce sur un ton modéré et ne se transforme pas en polémique.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mises en cause personnelles et publiques à l'encontre d</w:t>
      </w:r>
      <w:r w:rsidR="005A4B0A">
        <w:rPr>
          <w:rFonts w:ascii="Arial" w:hAnsi="Arial" w:cs="Arial"/>
          <w:lang w:eastAsia="en-US"/>
        </w:rPr>
        <w:t xml:space="preserve">e quelque membre que ce soit de </w:t>
      </w:r>
      <w:r w:rsidRPr="00B833A6">
        <w:rPr>
          <w:rFonts w:ascii="Arial" w:hAnsi="Arial" w:cs="Arial"/>
          <w:lang w:eastAsia="en-US"/>
        </w:rPr>
        <w:t>l'entreprise ne pourront être admises.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Il appartient à l'animateur de suspendre ou de remettre la réuni</w:t>
      </w:r>
      <w:r w:rsidR="005A4B0A">
        <w:rPr>
          <w:rFonts w:ascii="Arial" w:hAnsi="Arial" w:cs="Arial"/>
          <w:lang w:eastAsia="en-US"/>
        </w:rPr>
        <w:t xml:space="preserve">on en cas de non-respect de ces </w:t>
      </w:r>
      <w:r w:rsidRPr="00B833A6">
        <w:rPr>
          <w:rFonts w:ascii="Arial" w:hAnsi="Arial" w:cs="Arial"/>
          <w:lang w:eastAsia="en-US"/>
        </w:rPr>
        <w:t>principes.</w:t>
      </w:r>
    </w:p>
    <w:p w:rsidR="00B833A6" w:rsidRP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L'animateur </w:t>
      </w:r>
      <w:proofErr w:type="spellStart"/>
      <w:r w:rsidRPr="00B833A6">
        <w:rPr>
          <w:rFonts w:ascii="Arial" w:hAnsi="Arial" w:cs="Arial"/>
          <w:lang w:eastAsia="en-US"/>
        </w:rPr>
        <w:t>co-signe</w:t>
      </w:r>
      <w:proofErr w:type="spellEnd"/>
      <w:r w:rsidRPr="00B833A6">
        <w:rPr>
          <w:rFonts w:ascii="Arial" w:hAnsi="Arial" w:cs="Arial"/>
          <w:lang w:eastAsia="en-US"/>
        </w:rPr>
        <w:t xml:space="preserve"> le compte rendu rédigé par le secrétaire.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Si le groupe qui est réuni comprend des délégués syndicaux ou des élus du personnel, l'esprit et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la lettre de la loi du 3 janvier 1986 ne leur permet pas de se prévalo</w:t>
      </w:r>
      <w:r w:rsidR="005A4B0A">
        <w:rPr>
          <w:rFonts w:ascii="Arial" w:hAnsi="Arial" w:cs="Arial"/>
          <w:lang w:eastAsia="en-US"/>
        </w:rPr>
        <w:t xml:space="preserve">ir de leurs </w:t>
      </w:r>
      <w:r w:rsidR="005A4B0A">
        <w:rPr>
          <w:rFonts w:ascii="Arial" w:hAnsi="Arial" w:cs="Arial"/>
          <w:lang w:eastAsia="en-US"/>
        </w:rPr>
        <w:lastRenderedPageBreak/>
        <w:t xml:space="preserve">fonctions électives </w:t>
      </w:r>
      <w:r w:rsidRPr="00B833A6">
        <w:rPr>
          <w:rFonts w:ascii="Arial" w:hAnsi="Arial" w:cs="Arial"/>
          <w:lang w:eastAsia="en-US"/>
        </w:rPr>
        <w:t>ou syndicales. Ils doivent agir et s'exprimer en qualité de simple salarié du groupe.</w:t>
      </w: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 xml:space="preserve">ARTICLE 4-4 </w:t>
      </w:r>
      <w:r w:rsidR="005A4B0A">
        <w:rPr>
          <w:rFonts w:ascii="Arial" w:hAnsi="Arial" w:cs="Arial"/>
          <w:b/>
          <w:lang w:eastAsia="en-US"/>
        </w:rPr>
        <w:t>–</w:t>
      </w:r>
      <w:r w:rsidRPr="005A4B0A">
        <w:rPr>
          <w:rFonts w:ascii="Arial" w:hAnsi="Arial" w:cs="Arial"/>
          <w:b/>
          <w:lang w:eastAsia="en-US"/>
        </w:rPr>
        <w:t xml:space="preserve"> Secrétariat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B833A6" w:rsidRDefault="00B833A6" w:rsidP="005A4B0A">
      <w:pPr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En début de séance, un secrétaire sera désigné. Ce dernier s'efforcera de restituer les propos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 xml:space="preserve">tenus et mettra en relief les </w:t>
      </w:r>
      <w:proofErr w:type="spellStart"/>
      <w:r w:rsidRPr="00B833A6">
        <w:rPr>
          <w:rFonts w:ascii="Arial" w:hAnsi="Arial" w:cs="Arial"/>
          <w:lang w:eastAsia="en-US"/>
        </w:rPr>
        <w:t>voeux</w:t>
      </w:r>
      <w:proofErr w:type="spellEnd"/>
      <w:r w:rsidRPr="00B833A6">
        <w:rPr>
          <w:rFonts w:ascii="Arial" w:hAnsi="Arial" w:cs="Arial"/>
          <w:lang w:eastAsia="en-US"/>
        </w:rPr>
        <w:t xml:space="preserve"> et avis émis.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 compte rendu sera approuvé et co-signé par l'animateu</w:t>
      </w:r>
      <w:r w:rsidR="005A4B0A">
        <w:rPr>
          <w:rFonts w:ascii="Arial" w:hAnsi="Arial" w:cs="Arial"/>
          <w:lang w:eastAsia="en-US"/>
        </w:rPr>
        <w:t xml:space="preserve">r du groupe et sera transmis au </w:t>
      </w:r>
      <w:r w:rsidRPr="00B833A6">
        <w:rPr>
          <w:rFonts w:ascii="Arial" w:hAnsi="Arial" w:cs="Arial"/>
          <w:lang w:eastAsia="en-US"/>
        </w:rPr>
        <w:t xml:space="preserve">responsable ayant qualité pour donner une réponse à ces </w:t>
      </w:r>
      <w:proofErr w:type="spellStart"/>
      <w:r w:rsidRPr="00B833A6">
        <w:rPr>
          <w:rFonts w:ascii="Arial" w:hAnsi="Arial" w:cs="Arial"/>
          <w:lang w:eastAsia="en-US"/>
        </w:rPr>
        <w:t>voeux</w:t>
      </w:r>
      <w:proofErr w:type="spellEnd"/>
      <w:r w:rsidRPr="00B833A6">
        <w:rPr>
          <w:rFonts w:ascii="Arial" w:hAnsi="Arial" w:cs="Arial"/>
          <w:lang w:eastAsia="en-US"/>
        </w:rPr>
        <w:t xml:space="preserve"> et avis.</w:t>
      </w:r>
    </w:p>
    <w:p w:rsidR="00AE01ED" w:rsidRPr="00B833A6" w:rsidRDefault="00AE01ED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4-5 - Fréquence des réunions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réunions d'expression auront lieu à chaque niveau, une fois par trimestre, pendant le temps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de travail et sur les lieux de travail.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Lorsque les possibilités de réunir le groupe ne pourraient être trouvées qu'en deh</w:t>
      </w:r>
      <w:r w:rsidR="005A4B0A">
        <w:rPr>
          <w:rFonts w:ascii="Arial" w:hAnsi="Arial" w:cs="Arial"/>
          <w:lang w:eastAsia="en-US"/>
        </w:rPr>
        <w:t xml:space="preserve">ors des horaires </w:t>
      </w:r>
      <w:r w:rsidRPr="00B833A6">
        <w:rPr>
          <w:rFonts w:ascii="Arial" w:hAnsi="Arial" w:cs="Arial"/>
          <w:lang w:eastAsia="en-US"/>
        </w:rPr>
        <w:t>normaux, ces heures seraient rémunérées au taux des heures nor</w:t>
      </w:r>
      <w:r w:rsidR="005A4B0A">
        <w:rPr>
          <w:rFonts w:ascii="Arial" w:hAnsi="Arial" w:cs="Arial"/>
          <w:lang w:eastAsia="en-US"/>
        </w:rPr>
        <w:t xml:space="preserve">males ou, pour ceux bénéficiant </w:t>
      </w:r>
      <w:r w:rsidRPr="00B833A6">
        <w:rPr>
          <w:rFonts w:ascii="Arial" w:hAnsi="Arial" w:cs="Arial"/>
          <w:lang w:eastAsia="en-US"/>
        </w:rPr>
        <w:t>des horaires flexibles, seraient comptées comme temps de travail.</w:t>
      </w: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4-6 - Durée des réunions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La durée de chaque réunion est fixée à </w:t>
      </w:r>
      <w:r w:rsidRPr="00B833A6">
        <w:rPr>
          <w:rFonts w:ascii="Arial" w:hAnsi="Arial" w:cs="Arial"/>
          <w:i/>
          <w:iCs/>
          <w:lang w:eastAsia="en-US"/>
        </w:rPr>
        <w:t xml:space="preserve">"Durée des réunions" </w:t>
      </w:r>
      <w:r w:rsidRPr="00B833A6">
        <w:rPr>
          <w:rFonts w:ascii="Arial" w:hAnsi="Arial" w:cs="Arial"/>
          <w:lang w:eastAsia="en-US"/>
        </w:rPr>
        <w:t>par trimestre.</w:t>
      </w:r>
    </w:p>
    <w:p w:rsidR="005A4B0A" w:rsidRDefault="005A4B0A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5A4B0A" w:rsidRPr="00B833A6" w:rsidRDefault="005A4B0A" w:rsidP="00B833A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lang w:eastAsia="en-US"/>
        </w:rPr>
      </w:pPr>
      <w:r w:rsidRPr="005A4B0A">
        <w:rPr>
          <w:rFonts w:ascii="Arial" w:hAnsi="Arial" w:cs="Arial"/>
          <w:b/>
          <w:bCs/>
          <w:lang w:eastAsia="en-US"/>
        </w:rPr>
        <w:t>ARTICLE 5 - Liberté d'expression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opinions émises au cours des réunions, quelle que soit le</w:t>
      </w:r>
      <w:r w:rsidR="005A4B0A">
        <w:rPr>
          <w:rFonts w:ascii="Arial" w:hAnsi="Arial" w:cs="Arial"/>
          <w:lang w:eastAsia="en-US"/>
        </w:rPr>
        <w:t xml:space="preserve">ur place dans la hiérarchie, ne </w:t>
      </w:r>
      <w:r w:rsidRPr="00B833A6">
        <w:rPr>
          <w:rFonts w:ascii="Arial" w:hAnsi="Arial" w:cs="Arial"/>
          <w:lang w:eastAsia="en-US"/>
        </w:rPr>
        <w:t>peuvent motiver une sanction ou un licenciement.</w:t>
      </w:r>
    </w:p>
    <w:p w:rsid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ind w:hanging="284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 xml:space="preserve">ARTICLE 6 - Communication des réponses aux </w:t>
      </w:r>
      <w:proofErr w:type="spellStart"/>
      <w:r w:rsidRPr="00B833A6">
        <w:rPr>
          <w:rFonts w:ascii="Arial" w:hAnsi="Arial" w:cs="Arial"/>
          <w:b/>
          <w:bCs/>
          <w:lang w:eastAsia="en-US"/>
        </w:rPr>
        <w:t>voeux</w:t>
      </w:r>
      <w:proofErr w:type="spellEnd"/>
      <w:r w:rsidRPr="00B833A6">
        <w:rPr>
          <w:rFonts w:ascii="Arial" w:hAnsi="Arial" w:cs="Arial"/>
          <w:b/>
          <w:bCs/>
          <w:lang w:eastAsia="en-US"/>
        </w:rPr>
        <w:t xml:space="preserve"> et avis exprimés par les salariés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Le responsable ayant qualité pour répondre aux </w:t>
      </w:r>
      <w:proofErr w:type="spellStart"/>
      <w:r w:rsidRPr="00B833A6">
        <w:rPr>
          <w:rFonts w:ascii="Arial" w:hAnsi="Arial" w:cs="Arial"/>
          <w:lang w:eastAsia="en-US"/>
        </w:rPr>
        <w:t>voeux</w:t>
      </w:r>
      <w:proofErr w:type="spellEnd"/>
      <w:r w:rsidRPr="00B833A6">
        <w:rPr>
          <w:rFonts w:ascii="Arial" w:hAnsi="Arial" w:cs="Arial"/>
          <w:lang w:eastAsia="en-US"/>
        </w:rPr>
        <w:t xml:space="preserve"> et avis fera connaître ses réponses à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l'animateur du groupe. Ce dernier en fera part au groupe lor</w:t>
      </w:r>
      <w:r w:rsidR="00AE01ED">
        <w:rPr>
          <w:rFonts w:ascii="Arial" w:hAnsi="Arial" w:cs="Arial"/>
          <w:lang w:eastAsia="en-US"/>
        </w:rPr>
        <w:t xml:space="preserve">s de la réunion suivante et ces </w:t>
      </w:r>
      <w:r w:rsidRPr="00B833A6">
        <w:rPr>
          <w:rFonts w:ascii="Arial" w:hAnsi="Arial" w:cs="Arial"/>
          <w:lang w:eastAsia="en-US"/>
        </w:rPr>
        <w:t>réponses figureront au compte rendu.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Un compte rendu type comportera donc les réponses aux </w:t>
      </w:r>
      <w:proofErr w:type="spellStart"/>
      <w:r w:rsidRPr="00B833A6">
        <w:rPr>
          <w:rFonts w:ascii="Arial" w:hAnsi="Arial" w:cs="Arial"/>
          <w:lang w:eastAsia="en-US"/>
        </w:rPr>
        <w:t>voeux</w:t>
      </w:r>
      <w:proofErr w:type="spellEnd"/>
      <w:r w:rsidRPr="00B833A6">
        <w:rPr>
          <w:rFonts w:ascii="Arial" w:hAnsi="Arial" w:cs="Arial"/>
          <w:lang w:eastAsia="en-US"/>
        </w:rPr>
        <w:t xml:space="preserve"> et avis exprimés lors de la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 xml:space="preserve">réunion précédente, un résumé des propos échangés et de </w:t>
      </w:r>
      <w:proofErr w:type="spellStart"/>
      <w:r w:rsidRPr="00B833A6">
        <w:rPr>
          <w:rFonts w:ascii="Arial" w:hAnsi="Arial" w:cs="Arial"/>
          <w:lang w:eastAsia="en-US"/>
        </w:rPr>
        <w:t>vo</w:t>
      </w:r>
      <w:r w:rsidR="005A4B0A">
        <w:rPr>
          <w:rFonts w:ascii="Arial" w:hAnsi="Arial" w:cs="Arial"/>
          <w:lang w:eastAsia="en-US"/>
        </w:rPr>
        <w:t>eux</w:t>
      </w:r>
      <w:proofErr w:type="spellEnd"/>
      <w:r w:rsidR="005A4B0A">
        <w:rPr>
          <w:rFonts w:ascii="Arial" w:hAnsi="Arial" w:cs="Arial"/>
          <w:lang w:eastAsia="en-US"/>
        </w:rPr>
        <w:t xml:space="preserve"> et avis exprimés lors de la </w:t>
      </w:r>
      <w:r w:rsidRPr="00B833A6">
        <w:rPr>
          <w:rFonts w:ascii="Arial" w:hAnsi="Arial" w:cs="Arial"/>
          <w:lang w:eastAsia="en-US"/>
        </w:rPr>
        <w:t>réunion et, si possible, l'ordre du jour de la réunion suivante.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Les comptes rendus seront transmis aux délégués s</w:t>
      </w:r>
      <w:r w:rsidR="005A4B0A">
        <w:rPr>
          <w:rFonts w:ascii="Arial" w:hAnsi="Arial" w:cs="Arial"/>
          <w:lang w:eastAsia="en-US"/>
        </w:rPr>
        <w:t xml:space="preserve">yndicaux, aux membres du comité </w:t>
      </w:r>
      <w:r w:rsidRPr="00B833A6">
        <w:rPr>
          <w:rFonts w:ascii="Arial" w:hAnsi="Arial" w:cs="Arial"/>
          <w:lang w:eastAsia="en-US"/>
        </w:rPr>
        <w:t>d'entreprise, au comité d'hygiène, de sécurité et des con</w:t>
      </w:r>
      <w:r w:rsidR="005A4B0A">
        <w:rPr>
          <w:rFonts w:ascii="Arial" w:hAnsi="Arial" w:cs="Arial"/>
          <w:lang w:eastAsia="en-US"/>
        </w:rPr>
        <w:t xml:space="preserve">ditions de travail ainsi qu'aux </w:t>
      </w:r>
      <w:r w:rsidRPr="00B833A6">
        <w:rPr>
          <w:rFonts w:ascii="Arial" w:hAnsi="Arial" w:cs="Arial"/>
          <w:lang w:eastAsia="en-US"/>
        </w:rPr>
        <w:t>commissions compétentes légalement instituées dans l'établissement ou l'entreprise.</w:t>
      </w:r>
    </w:p>
    <w:p w:rsid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 xml:space="preserve">ARTICLE 7 - Durée de l'accord - Modalités de dénonciation </w:t>
      </w:r>
      <w:r w:rsidR="005A4B0A">
        <w:rPr>
          <w:rFonts w:ascii="Arial" w:hAnsi="Arial" w:cs="Arial"/>
          <w:b/>
          <w:bCs/>
          <w:lang w:eastAsia="en-US"/>
        </w:rPr>
        <w:t xml:space="preserve">- Avenants - Négociation en vue </w:t>
      </w:r>
      <w:r w:rsidRPr="00B833A6">
        <w:rPr>
          <w:rFonts w:ascii="Arial" w:hAnsi="Arial" w:cs="Arial"/>
          <w:b/>
          <w:bCs/>
          <w:lang w:eastAsia="en-US"/>
        </w:rPr>
        <w:t>d'un nouvel accord</w:t>
      </w:r>
    </w:p>
    <w:p w:rsidR="005A4B0A" w:rsidRPr="005A4B0A" w:rsidRDefault="005A4B0A" w:rsidP="005A4B0A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Default="00B833A6" w:rsidP="00B833A6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7-1 - Durée de l'accord</w:t>
      </w:r>
    </w:p>
    <w:p w:rsidR="005A4B0A" w:rsidRPr="005A4B0A" w:rsidRDefault="005A4B0A" w:rsidP="00B833A6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L'employeur devra provoquer, tous les trois ans au moins, une réunion avec les organisations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syndicales en vue d'examiner les résultats obtenus et, le cas échéant, renégocier l'accord.</w:t>
      </w: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Pr="005A4B0A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7-2 - Avenants à l'accord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Pendant les périodes couvertes par l'accord, les parties sign</w:t>
      </w:r>
      <w:r w:rsidR="005A4B0A">
        <w:rPr>
          <w:rFonts w:ascii="Arial" w:hAnsi="Arial" w:cs="Arial"/>
          <w:lang w:eastAsia="en-US"/>
        </w:rPr>
        <w:t xml:space="preserve">ataires pourront se réunir pour </w:t>
      </w:r>
      <w:r w:rsidRPr="00B833A6">
        <w:rPr>
          <w:rFonts w:ascii="Arial" w:hAnsi="Arial" w:cs="Arial"/>
          <w:lang w:eastAsia="en-US"/>
        </w:rPr>
        <w:t>examiner les modalités d'application de l'accord et pourront si</w:t>
      </w:r>
      <w:r w:rsidR="005A4B0A">
        <w:rPr>
          <w:rFonts w:ascii="Arial" w:hAnsi="Arial" w:cs="Arial"/>
          <w:lang w:eastAsia="en-US"/>
        </w:rPr>
        <w:t xml:space="preserve">gner des avenants pour résoudre </w:t>
      </w:r>
      <w:r w:rsidRPr="00B833A6">
        <w:rPr>
          <w:rFonts w:ascii="Arial" w:hAnsi="Arial" w:cs="Arial"/>
          <w:lang w:eastAsia="en-US"/>
        </w:rPr>
        <w:t>d'éventuelles difficultés concernant l'application de l'accord.</w:t>
      </w: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7-3 - Publicité de l'accord et des avenants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Un exemplaire de l'accord et des avenants éventuels sera :</w:t>
      </w:r>
    </w:p>
    <w:p w:rsidR="00B833A6" w:rsidRPr="00B833A6" w:rsidRDefault="00B833A6" w:rsidP="005A4B0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lastRenderedPageBreak/>
        <w:t>- communiqué au comité d'entreprise et d'établissement, aux délégués du personnel et aux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délégués syndicaux ;</w:t>
      </w:r>
    </w:p>
    <w:p w:rsidR="00B833A6" w:rsidRDefault="00B833A6" w:rsidP="005A4B0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- tenu à disposition du personnel dans chaque établissement (</w:t>
      </w:r>
      <w:r w:rsidR="005A4B0A">
        <w:rPr>
          <w:rFonts w:ascii="Arial" w:hAnsi="Arial" w:cs="Arial"/>
          <w:lang w:eastAsia="en-US"/>
        </w:rPr>
        <w:t xml:space="preserve">un avis sera affiché concernant </w:t>
      </w:r>
      <w:r w:rsidRPr="00B833A6">
        <w:rPr>
          <w:rFonts w:ascii="Arial" w:hAnsi="Arial" w:cs="Arial"/>
          <w:lang w:eastAsia="en-US"/>
        </w:rPr>
        <w:t>cette possibilité de consultation).</w:t>
      </w:r>
    </w:p>
    <w:p w:rsidR="005A4B0A" w:rsidRPr="00B833A6" w:rsidRDefault="005A4B0A" w:rsidP="005A4B0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 xml:space="preserve">ARTICLE 7-4 </w:t>
      </w:r>
      <w:r w:rsidR="005A4B0A">
        <w:rPr>
          <w:rFonts w:ascii="Arial" w:hAnsi="Arial" w:cs="Arial"/>
          <w:b/>
          <w:lang w:eastAsia="en-US"/>
        </w:rPr>
        <w:t>–</w:t>
      </w:r>
      <w:r w:rsidRPr="005A4B0A">
        <w:rPr>
          <w:rFonts w:ascii="Arial" w:hAnsi="Arial" w:cs="Arial"/>
          <w:b/>
          <w:lang w:eastAsia="en-US"/>
        </w:rPr>
        <w:t xml:space="preserve"> Dénonciation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5A4B0A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L'accord peut être dénoncé en respectant un délai </w:t>
      </w:r>
      <w:r w:rsidRPr="00B833A6">
        <w:rPr>
          <w:rFonts w:ascii="Arial" w:hAnsi="Arial" w:cs="Arial"/>
          <w:i/>
          <w:iCs/>
          <w:lang w:eastAsia="en-US"/>
        </w:rPr>
        <w:t>"Durée du pré</w:t>
      </w:r>
      <w:r w:rsidR="005A4B0A">
        <w:rPr>
          <w:rFonts w:ascii="Arial" w:hAnsi="Arial" w:cs="Arial"/>
          <w:i/>
          <w:iCs/>
          <w:lang w:eastAsia="en-US"/>
        </w:rPr>
        <w:t xml:space="preserve">avis en cas de dénonciation Par </w:t>
      </w:r>
      <w:r w:rsidRPr="00B833A6">
        <w:rPr>
          <w:rFonts w:ascii="Arial" w:hAnsi="Arial" w:cs="Arial"/>
          <w:i/>
          <w:iCs/>
          <w:lang w:eastAsia="en-US"/>
        </w:rPr>
        <w:t xml:space="preserve">exemple : de six mois. Attention : Par défaut, le préavis est de trois mois" </w:t>
      </w:r>
      <w:r w:rsidRPr="00B833A6">
        <w:rPr>
          <w:rFonts w:ascii="Arial" w:hAnsi="Arial" w:cs="Arial"/>
          <w:lang w:eastAsia="en-US"/>
        </w:rPr>
        <w:t>mois.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La dénonciation devra être notifiée aux autres signataires et donnera lieu à dépôt auprès des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services du ministre chargé du travail.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Lorsque la dénonciation émane de l'employeur ou de la totalité des syndicats signataires, l'accord</w:t>
      </w:r>
      <w:r w:rsidR="005A4B0A">
        <w:rPr>
          <w:rFonts w:ascii="Arial" w:hAnsi="Arial" w:cs="Arial"/>
          <w:lang w:eastAsia="en-US"/>
        </w:rPr>
        <w:t xml:space="preserve"> </w:t>
      </w:r>
      <w:r w:rsidRPr="00B833A6">
        <w:rPr>
          <w:rFonts w:ascii="Arial" w:hAnsi="Arial" w:cs="Arial"/>
          <w:lang w:eastAsia="en-US"/>
        </w:rPr>
        <w:t>continuera de produire effet jusqu'à l'entrée en vigueur de l'acc</w:t>
      </w:r>
      <w:r w:rsidR="005A4B0A">
        <w:rPr>
          <w:rFonts w:ascii="Arial" w:hAnsi="Arial" w:cs="Arial"/>
          <w:lang w:eastAsia="en-US"/>
        </w:rPr>
        <w:t xml:space="preserve">ord qui lui est substitué ou, à </w:t>
      </w:r>
      <w:r w:rsidRPr="00B833A6">
        <w:rPr>
          <w:rFonts w:ascii="Arial" w:hAnsi="Arial" w:cs="Arial"/>
          <w:lang w:eastAsia="en-US"/>
        </w:rPr>
        <w:t>défaut, pendant la durée d'un an à compter du dépôt de la dénonciation.</w:t>
      </w:r>
    </w:p>
    <w:p w:rsid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A4B0A">
        <w:rPr>
          <w:rFonts w:ascii="Arial" w:hAnsi="Arial" w:cs="Arial"/>
          <w:b/>
          <w:lang w:eastAsia="en-US"/>
        </w:rPr>
        <w:t>ARTICLE 7-5 - Nouvelles négociations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En cas de dénonciation de l'accord, il appartiendra à l'empl</w:t>
      </w:r>
      <w:r w:rsidR="005A4B0A">
        <w:rPr>
          <w:rFonts w:ascii="Arial" w:hAnsi="Arial" w:cs="Arial"/>
          <w:lang w:eastAsia="en-US"/>
        </w:rPr>
        <w:t xml:space="preserve">oyeur, sur demande écrite d'une </w:t>
      </w:r>
      <w:r w:rsidRPr="00B833A6">
        <w:rPr>
          <w:rFonts w:ascii="Arial" w:hAnsi="Arial" w:cs="Arial"/>
          <w:lang w:eastAsia="en-US"/>
        </w:rPr>
        <w:t>organisation syndicale, de négocier un nouvel accord. Pour c</w:t>
      </w:r>
      <w:r w:rsidR="005A4B0A">
        <w:rPr>
          <w:rFonts w:ascii="Arial" w:hAnsi="Arial" w:cs="Arial"/>
          <w:lang w:eastAsia="en-US"/>
        </w:rPr>
        <w:t xml:space="preserve">e faire, il devra convoquer les </w:t>
      </w:r>
      <w:r w:rsidRPr="00B833A6">
        <w:rPr>
          <w:rFonts w:ascii="Arial" w:hAnsi="Arial" w:cs="Arial"/>
          <w:lang w:eastAsia="en-US"/>
        </w:rPr>
        <w:t>organisations syndicales dans les trois mois qui suivent la dénonciation.</w:t>
      </w:r>
    </w:p>
    <w:p w:rsid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Lorsque la dénonciation est le fait d'un seul syndicat signataire, l'ac</w:t>
      </w:r>
      <w:r w:rsidR="005A4B0A">
        <w:rPr>
          <w:rFonts w:ascii="Arial" w:hAnsi="Arial" w:cs="Arial"/>
          <w:lang w:eastAsia="en-US"/>
        </w:rPr>
        <w:t xml:space="preserve">cord reste en vigueur entre les </w:t>
      </w:r>
      <w:r w:rsidRPr="00B833A6">
        <w:rPr>
          <w:rFonts w:ascii="Arial" w:hAnsi="Arial" w:cs="Arial"/>
          <w:lang w:eastAsia="en-US"/>
        </w:rPr>
        <w:t>autres parties signataires.</w:t>
      </w:r>
    </w:p>
    <w:p w:rsidR="00AE01ED" w:rsidRDefault="00AE01ED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A4B0A" w:rsidRPr="00B833A6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Default="00B833A6" w:rsidP="00AE01ED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b/>
          <w:bCs/>
          <w:lang w:eastAsia="en-US"/>
        </w:rPr>
      </w:pPr>
      <w:r w:rsidRPr="00B833A6">
        <w:rPr>
          <w:rFonts w:ascii="Arial" w:hAnsi="Arial" w:cs="Arial"/>
          <w:b/>
          <w:bCs/>
          <w:lang w:eastAsia="en-US"/>
        </w:rPr>
        <w:t>ARTICLE 8 - Dépôt de l'accord</w:t>
      </w:r>
    </w:p>
    <w:p w:rsidR="005A4B0A" w:rsidRP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>Le présent accord sera déposé par l'employeur à la DIRECCTE et au secrétariat du greffe du</w:t>
      </w:r>
    </w:p>
    <w:p w:rsidR="00B833A6" w:rsidRPr="00B833A6" w:rsidRDefault="00B833A6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Conseil des prud'hommes de </w:t>
      </w:r>
      <w:r w:rsidRPr="00B833A6">
        <w:rPr>
          <w:rFonts w:ascii="Arial" w:hAnsi="Arial" w:cs="Arial"/>
          <w:i/>
          <w:iCs/>
          <w:lang w:eastAsia="en-US"/>
        </w:rPr>
        <w:t>"Ville"</w:t>
      </w:r>
      <w:r w:rsidRPr="00B833A6">
        <w:rPr>
          <w:rFonts w:ascii="Arial" w:hAnsi="Arial" w:cs="Arial"/>
          <w:lang w:eastAsia="en-US"/>
        </w:rPr>
        <w:t>.</w:t>
      </w:r>
    </w:p>
    <w:p w:rsidR="005A4B0A" w:rsidRDefault="005A4B0A" w:rsidP="005A4B0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33A6" w:rsidRPr="00B833A6" w:rsidRDefault="00B833A6" w:rsidP="005A4B0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lang w:eastAsia="en-US"/>
        </w:rPr>
      </w:pPr>
      <w:r w:rsidRPr="00B833A6">
        <w:rPr>
          <w:rFonts w:ascii="Arial" w:hAnsi="Arial" w:cs="Arial"/>
          <w:lang w:eastAsia="en-US"/>
        </w:rPr>
        <w:t xml:space="preserve">Fait </w:t>
      </w:r>
      <w:r w:rsidR="005A4B0A">
        <w:rPr>
          <w:rFonts w:ascii="Arial" w:hAnsi="Arial" w:cs="Arial"/>
          <w:lang w:eastAsia="en-US"/>
        </w:rPr>
        <w:t>à ………………</w:t>
      </w:r>
    </w:p>
    <w:p w:rsidR="00B833A6" w:rsidRDefault="00B833A6" w:rsidP="00B833A6"/>
    <w:sectPr w:rsidR="00B8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51"/>
    <w:rsid w:val="00046C46"/>
    <w:rsid w:val="00355082"/>
    <w:rsid w:val="0041387D"/>
    <w:rsid w:val="005A4B0A"/>
    <w:rsid w:val="00923B2D"/>
    <w:rsid w:val="00AD3BA2"/>
    <w:rsid w:val="00AE01ED"/>
    <w:rsid w:val="00B0383B"/>
    <w:rsid w:val="00B74F51"/>
    <w:rsid w:val="00B833A6"/>
    <w:rsid w:val="00D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5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9">
    <w:name w:val="heading 9"/>
    <w:basedOn w:val="Normal"/>
    <w:next w:val="Normal"/>
    <w:link w:val="Titre9Car"/>
    <w:qFormat/>
    <w:rsid w:val="0041387D"/>
    <w:pPr>
      <w:keepNext/>
      <w:jc w:val="center"/>
      <w:outlineLvl w:val="8"/>
    </w:pPr>
    <w:rPr>
      <w:rFonts w:ascii="Eurostile" w:eastAsia="Calibri" w:hAnsi="Eurostile" w:cs="Times New Roman"/>
      <w:shadow/>
      <w:color w:val="339966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1387D"/>
    <w:rPr>
      <w:rFonts w:ascii="Eurostile" w:eastAsia="Calibri" w:hAnsi="Eurostile" w:cs="Times New Roman"/>
      <w:shadow/>
      <w:color w:val="339966"/>
      <w:sz w:val="40"/>
      <w:lang w:eastAsia="fr-FR"/>
    </w:rPr>
  </w:style>
  <w:style w:type="paragraph" w:customStyle="1" w:styleId="BodyText2">
    <w:name w:val="Body Text 2"/>
    <w:basedOn w:val="Normal"/>
    <w:rsid w:val="004138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5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9">
    <w:name w:val="heading 9"/>
    <w:basedOn w:val="Normal"/>
    <w:next w:val="Normal"/>
    <w:link w:val="Titre9Car"/>
    <w:qFormat/>
    <w:rsid w:val="0041387D"/>
    <w:pPr>
      <w:keepNext/>
      <w:jc w:val="center"/>
      <w:outlineLvl w:val="8"/>
    </w:pPr>
    <w:rPr>
      <w:rFonts w:ascii="Eurostile" w:eastAsia="Calibri" w:hAnsi="Eurostile" w:cs="Times New Roman"/>
      <w:shadow/>
      <w:color w:val="339966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1387D"/>
    <w:rPr>
      <w:rFonts w:ascii="Eurostile" w:eastAsia="Calibri" w:hAnsi="Eurostile" w:cs="Times New Roman"/>
      <w:shadow/>
      <w:color w:val="339966"/>
      <w:sz w:val="40"/>
      <w:lang w:eastAsia="fr-FR"/>
    </w:rPr>
  </w:style>
  <w:style w:type="paragraph" w:customStyle="1" w:styleId="BodyText2">
    <w:name w:val="Body Text 2"/>
    <w:basedOn w:val="Normal"/>
    <w:rsid w:val="004138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</dc:creator>
  <cp:lastModifiedBy>b2</cp:lastModifiedBy>
  <cp:revision>3</cp:revision>
  <dcterms:created xsi:type="dcterms:W3CDTF">2012-07-07T09:45:00Z</dcterms:created>
  <dcterms:modified xsi:type="dcterms:W3CDTF">2017-09-16T09:53:00Z</dcterms:modified>
</cp:coreProperties>
</file>